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5D6" w:rsidRPr="00B31273" w:rsidRDefault="004E55D6" w:rsidP="004E55D6">
      <w:pPr>
        <w:ind w:left="-58"/>
        <w:jc w:val="both"/>
      </w:pPr>
      <w:r w:rsidRPr="00B31273">
        <w:rPr>
          <w:rFonts w:hint="cs"/>
          <w:rtl/>
        </w:rPr>
        <w:t xml:space="preserve">וַיָּקָם יַעֲקֹב מִבְּאֵר שָׁבַע וַיִּשְׂאוּ בְנֵי יִשְׂרָאֵל אֶת יַעֲקֹב אֲבִיהֶם וְאֶת טַפָּם וְאֶת נְשֵׁיהֶם בָּעֲגָלוֹת אֲשֶׁר שָׁלַח פַּרְעֹה לָשֵׂאת אֹתוֹ... </w:t>
      </w:r>
    </w:p>
    <w:p w:rsidR="004E55D6" w:rsidRPr="00B31273" w:rsidRDefault="004E55D6" w:rsidP="004E55D6">
      <w:pPr>
        <w:ind w:left="-58"/>
        <w:jc w:val="both"/>
        <w:rPr>
          <w:rFonts w:hint="cs"/>
          <w:rtl/>
        </w:rPr>
      </w:pPr>
      <w:r w:rsidRPr="00B31273">
        <w:rPr>
          <w:rFonts w:hint="cs"/>
          <w:rtl/>
        </w:rPr>
        <w:t>וַיֶּאְסֹר יוֹסֵף מֶרְכַּבְתּוֹ וַיַּעַל לִקְרַאת יִשְׂרָאֵל אָבִיו גּשְׁנָה וַיֵּרָא אֵלָיו וַיִּפֹּל עַל צַוָּארָיו וַיֵּבְךְּ עַל צַוָּארָיו עוֹד.</w:t>
      </w:r>
    </w:p>
    <w:p w:rsidR="004E55D6" w:rsidRPr="00B31273" w:rsidRDefault="004E55D6" w:rsidP="004E55D6">
      <w:pPr>
        <w:ind w:left="-58"/>
        <w:jc w:val="both"/>
        <w:rPr>
          <w:rFonts w:hint="cs"/>
          <w:rtl/>
        </w:rPr>
      </w:pPr>
      <w:r w:rsidRPr="00B31273">
        <w:rPr>
          <w:rFonts w:hint="cs"/>
          <w:rtl/>
        </w:rPr>
        <w:t>וַיֹּאמֶר יִשְׂרָאֵל אֶל יוֹסֵף אָמוּתָה הַפָּעַם אַחֲרֵי רְאוֹתִי אֶת פָּנֶיךָ כִּי עוֹדְךָ חָי.</w:t>
      </w:r>
      <w:bookmarkStart w:id="0" w:name="_GoBack"/>
      <w:bookmarkEnd w:id="0"/>
    </w:p>
    <w:p w:rsidR="00C9221A" w:rsidRDefault="00B31273">
      <w:pPr>
        <w:rPr>
          <w:rFonts w:hint="cs"/>
          <w:rtl/>
        </w:rPr>
      </w:pPr>
    </w:p>
    <w:p w:rsidR="004E55D6" w:rsidRDefault="004E55D6">
      <w:pPr>
        <w:rPr>
          <w:rFonts w:hint="cs"/>
          <w:rtl/>
        </w:rPr>
      </w:pPr>
    </w:p>
    <w:p w:rsidR="004E55D6" w:rsidRPr="004E55D6" w:rsidRDefault="00036909" w:rsidP="004E55D6">
      <w:pPr>
        <w:pStyle w:val="NormalWeb"/>
        <w:bidi/>
        <w:spacing w:before="0" w:beforeAutospacing="0" w:after="0" w:afterAutospacing="0"/>
        <w:rPr>
          <w:rFonts w:ascii="Arial" w:hAnsi="Arial" w:cs="David"/>
          <w:sz w:val="22"/>
          <w:szCs w:val="22"/>
        </w:rPr>
      </w:pPr>
      <w:r>
        <w:rPr>
          <w:rFonts w:ascii="Arial" w:hAnsi="Arial" w:cs="David" w:hint="cs"/>
          <w:sz w:val="22"/>
          <w:szCs w:val="22"/>
          <w:rtl/>
        </w:rPr>
        <w:t xml:space="preserve">1. </w:t>
      </w:r>
      <w:r w:rsidR="004E55D6" w:rsidRPr="004E55D6">
        <w:rPr>
          <w:rFonts w:ascii="Arial" w:hAnsi="Arial" w:cs="David"/>
          <w:sz w:val="22"/>
          <w:szCs w:val="22"/>
        </w:rPr>
        <w:fldChar w:fldCharType="begin"/>
      </w:r>
      <w:r w:rsidR="004E55D6" w:rsidRPr="004E55D6">
        <w:rPr>
          <w:rFonts w:ascii="Arial" w:hAnsi="Arial" w:cs="David"/>
          <w:sz w:val="22"/>
          <w:szCs w:val="22"/>
        </w:rPr>
        <w:instrText xml:space="preserve"> HYPERLINK "javascript:mypopup(162)" </w:instrText>
      </w:r>
      <w:r w:rsidR="004E55D6" w:rsidRPr="004E55D6">
        <w:rPr>
          <w:rFonts w:ascii="Arial" w:hAnsi="Arial" w:cs="David"/>
          <w:sz w:val="22"/>
          <w:szCs w:val="22"/>
        </w:rPr>
        <w:fldChar w:fldCharType="separate"/>
      </w:r>
      <w:r w:rsidR="004E55D6" w:rsidRPr="004E55D6">
        <w:rPr>
          <w:rStyle w:val="Hyperlink"/>
          <w:rFonts w:ascii="Arial" w:hAnsi="Arial" w:cs="David"/>
          <w:color w:val="auto"/>
          <w:sz w:val="22"/>
          <w:szCs w:val="22"/>
          <w:bdr w:val="none" w:sz="0" w:space="0" w:color="auto" w:frame="1"/>
          <w:rtl/>
        </w:rPr>
        <w:t>רש"י</w:t>
      </w:r>
      <w:r w:rsidR="004E55D6" w:rsidRPr="004E55D6">
        <w:rPr>
          <w:rFonts w:ascii="Arial" w:hAnsi="Arial" w:cs="David"/>
          <w:sz w:val="22"/>
          <w:szCs w:val="22"/>
        </w:rPr>
        <w:fldChar w:fldCharType="end"/>
      </w:r>
      <w:r w:rsidR="004E55D6" w:rsidRPr="004E55D6">
        <w:rPr>
          <w:rFonts w:ascii="Arial" w:hAnsi="Arial" w:cs="David"/>
          <w:sz w:val="22"/>
          <w:szCs w:val="22"/>
        </w:rPr>
        <w:t>:</w:t>
      </w:r>
    </w:p>
    <w:p w:rsidR="004E55D6" w:rsidRPr="004E55D6" w:rsidRDefault="004E55D6" w:rsidP="004E55D6">
      <w:pPr>
        <w:pStyle w:val="parshan"/>
        <w:bidi/>
        <w:spacing w:before="0" w:beforeAutospacing="0" w:after="150" w:afterAutospacing="0"/>
        <w:rPr>
          <w:rFonts w:cs="David"/>
          <w:sz w:val="22"/>
          <w:szCs w:val="22"/>
        </w:rPr>
      </w:pPr>
      <w:r w:rsidRPr="004E55D6">
        <w:rPr>
          <w:rFonts w:cs="David" w:hint="cs"/>
          <w:sz w:val="22"/>
          <w:szCs w:val="22"/>
          <w:rtl/>
        </w:rPr>
        <w:t>ד"ה וירא אליו: יוסף נראה אל אביו</w:t>
      </w:r>
      <w:r w:rsidRPr="004E55D6">
        <w:rPr>
          <w:rFonts w:cs="David" w:hint="cs"/>
          <w:sz w:val="22"/>
          <w:szCs w:val="22"/>
        </w:rPr>
        <w:t>.</w:t>
      </w:r>
    </w:p>
    <w:p w:rsidR="004E55D6" w:rsidRPr="004E55D6" w:rsidRDefault="004E55D6" w:rsidP="004E55D6">
      <w:pPr>
        <w:pStyle w:val="parshan"/>
        <w:bidi/>
        <w:spacing w:before="0" w:beforeAutospacing="0" w:after="0" w:afterAutospacing="0"/>
        <w:rPr>
          <w:rFonts w:cs="David" w:hint="cs"/>
          <w:sz w:val="22"/>
          <w:szCs w:val="22"/>
        </w:rPr>
      </w:pPr>
      <w:r w:rsidRPr="004E55D6">
        <w:rPr>
          <w:rFonts w:cs="David" w:hint="cs"/>
          <w:sz w:val="22"/>
          <w:szCs w:val="22"/>
          <w:rtl/>
        </w:rPr>
        <w:t>ד"ה ויבך על צואריו עוד: לשון הרבות בכיה וכן</w:t>
      </w:r>
      <w:r>
        <w:rPr>
          <w:rFonts w:cs="David" w:hint="cs"/>
          <w:sz w:val="22"/>
          <w:szCs w:val="22"/>
          <w:rtl/>
        </w:rPr>
        <w:t xml:space="preserve"> </w:t>
      </w:r>
      <w:r>
        <w:rPr>
          <w:rFonts w:cs="David" w:hint="cs"/>
          <w:sz w:val="22"/>
          <w:szCs w:val="22"/>
        </w:rPr>
        <w:t>)</w:t>
      </w:r>
      <w:hyperlink r:id="rId5" w:anchor="23" w:tgtFrame="_blank" w:history="1">
        <w:r w:rsidRPr="004E55D6">
          <w:rPr>
            <w:rStyle w:val="Hyperlink"/>
            <w:rFonts w:cs="David" w:hint="cs"/>
            <w:color w:val="auto"/>
            <w:sz w:val="22"/>
            <w:szCs w:val="22"/>
            <w:bdr w:val="none" w:sz="0" w:space="0" w:color="auto" w:frame="1"/>
            <w:rtl/>
          </w:rPr>
          <w:t>איוב ל"ד כ"ג</w:t>
        </w:r>
      </w:hyperlink>
      <w:r>
        <w:rPr>
          <w:rFonts w:cs="David"/>
          <w:sz w:val="22"/>
          <w:szCs w:val="22"/>
        </w:rPr>
        <w:t>(</w:t>
      </w:r>
      <w:r w:rsidRPr="004E55D6">
        <w:rPr>
          <w:rFonts w:cs="David" w:hint="cs"/>
          <w:sz w:val="22"/>
          <w:szCs w:val="22"/>
          <w:rtl/>
        </w:rPr>
        <w:t xml:space="preserve"> </w:t>
      </w:r>
      <w:r>
        <w:rPr>
          <w:rFonts w:cs="David" w:hint="cs"/>
          <w:sz w:val="22"/>
          <w:szCs w:val="22"/>
          <w:rtl/>
        </w:rPr>
        <w:t xml:space="preserve">"כי </w:t>
      </w:r>
      <w:r w:rsidRPr="004E55D6">
        <w:rPr>
          <w:rFonts w:cs="David" w:hint="cs"/>
          <w:sz w:val="22"/>
          <w:szCs w:val="22"/>
          <w:rtl/>
        </w:rPr>
        <w:t>לא על איש ישים עוד" - לשון רבוי הוא, אינו שם עליו עלילות נוספות על חטאיו, אף כאן הרבה והוסיף בבכי יותר על הרגיל, אבל יעקב לא נפל על צוארי יוסף ולא נשקו, ואמרו רבותינו שהיה קורא את שמע</w:t>
      </w:r>
      <w:r w:rsidRPr="004E55D6">
        <w:rPr>
          <w:rFonts w:cs="David" w:hint="cs"/>
          <w:sz w:val="22"/>
          <w:szCs w:val="22"/>
        </w:rPr>
        <w:t>.</w:t>
      </w:r>
    </w:p>
    <w:p w:rsidR="004E55D6" w:rsidRDefault="004E55D6" w:rsidP="004E55D6">
      <w:pPr>
        <w:pStyle w:val="NormalWeb"/>
        <w:bidi/>
        <w:spacing w:before="0" w:beforeAutospacing="0" w:after="0" w:afterAutospacing="0"/>
        <w:rPr>
          <w:rFonts w:ascii="Arial" w:hAnsi="Arial" w:cs="David"/>
          <w:sz w:val="22"/>
          <w:szCs w:val="22"/>
        </w:rPr>
      </w:pPr>
    </w:p>
    <w:p w:rsidR="004E55D6" w:rsidRPr="004E55D6" w:rsidRDefault="00036909" w:rsidP="004E55D6">
      <w:pPr>
        <w:pStyle w:val="NormalWeb"/>
        <w:bidi/>
        <w:spacing w:before="0" w:beforeAutospacing="0" w:after="0" w:afterAutospacing="0"/>
        <w:rPr>
          <w:rFonts w:ascii="Arial" w:hAnsi="Arial" w:cs="David" w:hint="cs"/>
          <w:sz w:val="22"/>
          <w:szCs w:val="22"/>
        </w:rPr>
      </w:pPr>
      <w:r>
        <w:rPr>
          <w:rFonts w:ascii="Arial" w:hAnsi="Arial" w:cs="David" w:hint="cs"/>
          <w:sz w:val="22"/>
          <w:szCs w:val="22"/>
          <w:rtl/>
        </w:rPr>
        <w:t xml:space="preserve">2. </w:t>
      </w:r>
      <w:r w:rsidR="004E55D6" w:rsidRPr="004E55D6">
        <w:rPr>
          <w:rFonts w:ascii="Arial" w:hAnsi="Arial" w:cs="David"/>
          <w:sz w:val="22"/>
          <w:szCs w:val="22"/>
        </w:rPr>
        <w:fldChar w:fldCharType="begin"/>
      </w:r>
      <w:r w:rsidR="004E55D6" w:rsidRPr="004E55D6">
        <w:rPr>
          <w:rFonts w:ascii="Arial" w:hAnsi="Arial" w:cs="David"/>
          <w:sz w:val="22"/>
          <w:szCs w:val="22"/>
        </w:rPr>
        <w:instrText xml:space="preserve"> HYPERLINK "javascript:mypopup(39)" </w:instrText>
      </w:r>
      <w:r w:rsidR="004E55D6" w:rsidRPr="004E55D6">
        <w:rPr>
          <w:rFonts w:ascii="Arial" w:hAnsi="Arial" w:cs="David"/>
          <w:sz w:val="22"/>
          <w:szCs w:val="22"/>
        </w:rPr>
        <w:fldChar w:fldCharType="separate"/>
      </w:r>
      <w:r w:rsidR="004E55D6" w:rsidRPr="004E55D6">
        <w:rPr>
          <w:rStyle w:val="Hyperlink"/>
          <w:rFonts w:ascii="Arial" w:hAnsi="Arial" w:cs="David"/>
          <w:color w:val="auto"/>
          <w:sz w:val="22"/>
          <w:szCs w:val="22"/>
          <w:bdr w:val="none" w:sz="0" w:space="0" w:color="auto" w:frame="1"/>
          <w:rtl/>
        </w:rPr>
        <w:t>רמב"ן</w:t>
      </w:r>
      <w:r w:rsidR="004E55D6" w:rsidRPr="004E55D6">
        <w:rPr>
          <w:rFonts w:ascii="Arial" w:hAnsi="Arial" w:cs="David"/>
          <w:sz w:val="22"/>
          <w:szCs w:val="22"/>
        </w:rPr>
        <w:fldChar w:fldCharType="end"/>
      </w:r>
      <w:r w:rsidR="004E55D6" w:rsidRPr="004E55D6">
        <w:rPr>
          <w:rFonts w:ascii="Arial" w:hAnsi="Arial" w:cs="David"/>
          <w:sz w:val="22"/>
          <w:szCs w:val="22"/>
        </w:rPr>
        <w:t>:</w:t>
      </w:r>
    </w:p>
    <w:p w:rsidR="004E55D6" w:rsidRDefault="004E55D6" w:rsidP="004E55D6">
      <w:pPr>
        <w:pStyle w:val="parshan"/>
        <w:bidi/>
        <w:spacing w:before="0" w:beforeAutospacing="0" w:after="0" w:afterAutospacing="0"/>
        <w:rPr>
          <w:rFonts w:cs="David" w:hint="cs"/>
          <w:sz w:val="22"/>
          <w:szCs w:val="22"/>
          <w:rtl/>
        </w:rPr>
      </w:pPr>
      <w:r w:rsidRPr="004E55D6">
        <w:rPr>
          <w:rFonts w:cs="David" w:hint="cs"/>
          <w:sz w:val="22"/>
          <w:szCs w:val="22"/>
          <w:rtl/>
        </w:rPr>
        <w:t>ולא ידעתי טעם ב"וירא אליו", כי בידוע שנתראו כאשר נפל על צוארו. ועוד, כי איננו דרך כבוד שיפול יוסף על צוארי אביו אבל שישתחוה לו או שינשק ידיו, ככתוב (להלן מ"ח י"ב) "ויוצא יוסף אותם מעם ברכיו וישתחו לאפיו", והשעה הזו ראויה יותר להשתחות לו. וכן כל "עוד" בכתוב תוספת על עיקר הוא, איננו כמו הרבה</w:t>
      </w:r>
      <w:r>
        <w:rPr>
          <w:rFonts w:cs="David" w:hint="cs"/>
          <w:sz w:val="22"/>
          <w:szCs w:val="22"/>
          <w:rtl/>
        </w:rPr>
        <w:t xml:space="preserve"> ... </w:t>
      </w:r>
    </w:p>
    <w:p w:rsidR="004E55D6" w:rsidRDefault="004E55D6" w:rsidP="00036909">
      <w:pPr>
        <w:pStyle w:val="parshan"/>
        <w:bidi/>
        <w:spacing w:before="0" w:beforeAutospacing="0" w:after="0" w:afterAutospacing="0"/>
        <w:rPr>
          <w:rFonts w:cs="David" w:hint="cs"/>
          <w:sz w:val="22"/>
          <w:szCs w:val="22"/>
          <w:rtl/>
        </w:rPr>
      </w:pPr>
      <w:r w:rsidRPr="00036909">
        <w:rPr>
          <w:rFonts w:cs="David" w:hint="cs"/>
          <w:sz w:val="22"/>
          <w:szCs w:val="22"/>
          <w:u w:val="single"/>
          <w:rtl/>
        </w:rPr>
        <w:t>והנכון בעיני</w:t>
      </w:r>
      <w:r w:rsidRPr="004E55D6">
        <w:rPr>
          <w:rFonts w:cs="David" w:hint="cs"/>
          <w:sz w:val="22"/>
          <w:szCs w:val="22"/>
          <w:rtl/>
        </w:rPr>
        <w:t xml:space="preserve"> כי כבר היו עיני ישראל כבדים קצת מזוקן, וכשבא יוסף במרכבת המשנה ועל פניו המצנפת כדרך מלכי מצרים, לא היה ניכר לאביו וגם אחיו לא הכירוהו. לפיכך הזכיר הכתוב כי כאשר נתראה אל אביו שהביט בו והכירו, </w:t>
      </w:r>
      <w:r w:rsidRPr="004E55D6">
        <w:rPr>
          <w:rFonts w:cs="David" w:hint="cs"/>
          <w:b/>
          <w:bCs/>
          <w:sz w:val="22"/>
          <w:szCs w:val="22"/>
          <w:rtl/>
        </w:rPr>
        <w:t xml:space="preserve">נפל אביו על צוארו ובכה עליו עוד, כאשר יבכה עליו תמיד עד היום הזה, כשלא ראהו. </w:t>
      </w:r>
      <w:r w:rsidRPr="004E55D6">
        <w:rPr>
          <w:rFonts w:cs="David" w:hint="cs"/>
          <w:sz w:val="22"/>
          <w:szCs w:val="22"/>
          <w:rtl/>
        </w:rPr>
        <w:t xml:space="preserve">ואחר כך אמר "אמותה הפעם אחרי ראותי את פניך": </w:t>
      </w:r>
      <w:r w:rsidRPr="004E55D6">
        <w:rPr>
          <w:rFonts w:cs="David" w:hint="cs"/>
          <w:b/>
          <w:bCs/>
          <w:sz w:val="22"/>
          <w:szCs w:val="22"/>
          <w:rtl/>
        </w:rPr>
        <w:t>ודבר ידוע הוא מי דמעתו מצויה, אם האב הזקן המוצא את בנו חי לאחר הייאוש והאבל, או הבן הבכור המולך.</w:t>
      </w:r>
      <w:r w:rsidRPr="004E55D6">
        <w:rPr>
          <w:rFonts w:cs="David" w:hint="cs"/>
          <w:sz w:val="22"/>
          <w:szCs w:val="22"/>
          <w:rtl/>
        </w:rPr>
        <w:t xml:space="preserve"> ואל תחוש בעבור אמרו "ויאמר ישראל", כי ממנו ידבר ויחזור ויזכיר שמו, וכן (לעיל מ"א מ"ח-נ') "ויקבוץ את כל אוכל שבע שנים" וגו' "וליוסף יולד שני בנים". וכן במקומות רבים תמיד בתורה ובמקרא</w:t>
      </w:r>
      <w:r w:rsidRPr="004E55D6">
        <w:rPr>
          <w:rFonts w:cs="David" w:hint="cs"/>
          <w:sz w:val="22"/>
          <w:szCs w:val="22"/>
        </w:rPr>
        <w:t>.</w:t>
      </w:r>
    </w:p>
    <w:p w:rsidR="004E55D6" w:rsidRPr="004E55D6" w:rsidRDefault="004E55D6" w:rsidP="00036909">
      <w:pPr>
        <w:pStyle w:val="parshan"/>
        <w:bidi/>
        <w:spacing w:before="0" w:beforeAutospacing="0" w:after="0" w:afterAutospacing="0"/>
        <w:rPr>
          <w:rFonts w:cs="David"/>
          <w:sz w:val="22"/>
          <w:szCs w:val="22"/>
        </w:rPr>
      </w:pPr>
    </w:p>
    <w:p w:rsidR="004E55D6" w:rsidRPr="00036909" w:rsidRDefault="00036909" w:rsidP="00036909">
      <w:pPr>
        <w:pStyle w:val="NormalWeb"/>
        <w:bidi/>
        <w:spacing w:before="0" w:beforeAutospacing="0" w:after="0" w:afterAutospacing="0"/>
        <w:rPr>
          <w:rFonts w:cs="David" w:hint="cs"/>
          <w:sz w:val="22"/>
          <w:szCs w:val="22"/>
          <w:u w:val="single"/>
          <w:rtl/>
        </w:rPr>
      </w:pPr>
      <w:r>
        <w:rPr>
          <w:rFonts w:ascii="Arial" w:hAnsi="Arial" w:cs="David" w:hint="cs"/>
          <w:sz w:val="22"/>
          <w:szCs w:val="22"/>
          <w:u w:val="single"/>
          <w:rtl/>
        </w:rPr>
        <w:t xml:space="preserve">3. </w:t>
      </w:r>
      <w:r w:rsidRPr="00036909">
        <w:rPr>
          <w:rFonts w:ascii="Arial" w:hAnsi="Arial" w:cs="David" w:hint="cs"/>
          <w:sz w:val="22"/>
          <w:szCs w:val="22"/>
          <w:u w:val="single"/>
          <w:rtl/>
        </w:rPr>
        <w:t xml:space="preserve">רש"ר </w:t>
      </w:r>
      <w:r w:rsidR="004E55D6" w:rsidRPr="00036909">
        <w:rPr>
          <w:rFonts w:ascii="Arial" w:hAnsi="Arial" w:cs="David"/>
          <w:sz w:val="22"/>
          <w:szCs w:val="22"/>
          <w:u w:val="single"/>
        </w:rPr>
        <w:fldChar w:fldCharType="begin"/>
      </w:r>
      <w:r w:rsidR="004E55D6" w:rsidRPr="00036909">
        <w:rPr>
          <w:rFonts w:ascii="Arial" w:hAnsi="Arial" w:cs="David"/>
          <w:sz w:val="22"/>
          <w:szCs w:val="22"/>
          <w:u w:val="single"/>
        </w:rPr>
        <w:instrText xml:space="preserve"> HYPERLINK "javascript:mypopup(64)" </w:instrText>
      </w:r>
      <w:r w:rsidR="004E55D6" w:rsidRPr="00036909">
        <w:rPr>
          <w:rFonts w:ascii="Arial" w:hAnsi="Arial" w:cs="David"/>
          <w:sz w:val="22"/>
          <w:szCs w:val="22"/>
          <w:u w:val="single"/>
        </w:rPr>
        <w:fldChar w:fldCharType="separate"/>
      </w:r>
      <w:r w:rsidR="004E55D6" w:rsidRPr="00036909">
        <w:rPr>
          <w:rStyle w:val="Hyperlink"/>
          <w:rFonts w:ascii="Arial" w:hAnsi="Arial" w:cs="David"/>
          <w:color w:val="auto"/>
          <w:sz w:val="22"/>
          <w:szCs w:val="22"/>
          <w:bdr w:val="none" w:sz="0" w:space="0" w:color="auto" w:frame="1"/>
          <w:rtl/>
        </w:rPr>
        <w:t>הירש</w:t>
      </w:r>
      <w:r w:rsidR="004E55D6" w:rsidRPr="00036909">
        <w:rPr>
          <w:rFonts w:ascii="Arial" w:hAnsi="Arial" w:cs="David"/>
          <w:sz w:val="22"/>
          <w:szCs w:val="22"/>
          <w:u w:val="single"/>
        </w:rPr>
        <w:fldChar w:fldCharType="end"/>
      </w:r>
    </w:p>
    <w:p w:rsidR="004E55D6" w:rsidRPr="004E55D6" w:rsidRDefault="004E55D6" w:rsidP="00036909">
      <w:pPr>
        <w:pStyle w:val="NormalWeb"/>
        <w:bidi/>
        <w:spacing w:before="0" w:beforeAutospacing="0" w:after="0" w:afterAutospacing="0"/>
        <w:rPr>
          <w:rFonts w:cs="David"/>
          <w:sz w:val="22"/>
          <w:szCs w:val="22"/>
        </w:rPr>
      </w:pPr>
      <w:r w:rsidRPr="004E55D6">
        <w:rPr>
          <w:rFonts w:cs="David" w:hint="cs"/>
          <w:sz w:val="22"/>
          <w:szCs w:val="22"/>
          <w:rtl/>
        </w:rPr>
        <w:t>יוסף בכה, יעקב לא בכה; יוסף זלגו עוד עיניו דמעות, יעקב - יבש כבר מקור דמעותיו; יוסף התמיד עוד בבכי, אפילו כשכבר נכנס יעקב בשיחה איתו. – בקווים זעירים כאלה משתקפת האמת לאמיתה. בין הזמנים חי יעקב גלמוד ובודד מבכה אותו. כל חיי רוחו נתונים היו לאבל ולמספד על יוסף. יוסף – חליפות ותמורות עברו עליו. לא היה מופנה לטפח רגשות געגועיו, הדאגות החדשות לבקרים מילאו חדרי לבו. עכשיו בהתפרקו על צוארי אביו נתעוררו בו זכרונות עשרים שנות הפרידה וההתרגשות הכבושה מתפרצת מתוכו בבת אחת. – יעקב בתוך כך הפך כולו ישראל – יוסף עודנו בוכה</w:t>
      </w:r>
      <w:r w:rsidRPr="004E55D6">
        <w:rPr>
          <w:rFonts w:cs="David" w:hint="cs"/>
          <w:sz w:val="22"/>
          <w:szCs w:val="22"/>
        </w:rPr>
        <w:t>.</w:t>
      </w:r>
    </w:p>
    <w:p w:rsidR="00036909" w:rsidRDefault="00036909" w:rsidP="00036909">
      <w:pPr>
        <w:rPr>
          <w:rFonts w:hint="cs"/>
          <w:sz w:val="22"/>
          <w:szCs w:val="22"/>
          <w:rtl/>
        </w:rPr>
      </w:pPr>
    </w:p>
    <w:p w:rsidR="00036909" w:rsidRPr="00036909" w:rsidRDefault="00036909" w:rsidP="00036909">
      <w:pPr>
        <w:rPr>
          <w:rFonts w:hint="cs"/>
          <w:sz w:val="22"/>
          <w:szCs w:val="22"/>
          <w:u w:val="single"/>
          <w:rtl/>
        </w:rPr>
      </w:pPr>
      <w:r>
        <w:rPr>
          <w:rFonts w:hint="cs"/>
          <w:sz w:val="22"/>
          <w:szCs w:val="22"/>
          <w:u w:val="single"/>
          <w:rtl/>
        </w:rPr>
        <w:t xml:space="preserve">4. </w:t>
      </w:r>
      <w:r w:rsidRPr="00036909">
        <w:rPr>
          <w:rFonts w:hint="cs"/>
          <w:sz w:val="22"/>
          <w:szCs w:val="22"/>
          <w:u w:val="single"/>
          <w:rtl/>
        </w:rPr>
        <w:t>תרגום יונתן</w:t>
      </w:r>
    </w:p>
    <w:p w:rsidR="00036909" w:rsidRPr="00036909" w:rsidRDefault="00036909" w:rsidP="00036909">
      <w:pPr>
        <w:jc w:val="both"/>
        <w:rPr>
          <w:sz w:val="22"/>
          <w:szCs w:val="22"/>
        </w:rPr>
      </w:pPr>
      <w:r w:rsidRPr="00036909">
        <w:rPr>
          <w:rFonts w:hint="cs"/>
          <w:sz w:val="22"/>
          <w:szCs w:val="22"/>
          <w:rtl/>
        </w:rPr>
        <w:t>וקדם דאשתמודעיה אבוי סגד ליה ואתחייב למיהוי שנוי קטיען ותהא ואתחמי ליה ורכן על פריקת צווריה ובכא על צווריה תוב על דסגד ליה.</w:t>
      </w:r>
    </w:p>
    <w:p w:rsidR="00361CF3" w:rsidRDefault="00361CF3" w:rsidP="00036909">
      <w:pPr>
        <w:rPr>
          <w:rFonts w:hint="cs"/>
          <w:sz w:val="22"/>
          <w:szCs w:val="22"/>
          <w:rtl/>
        </w:rPr>
      </w:pPr>
    </w:p>
    <w:p w:rsidR="00036909" w:rsidRDefault="00361CF3" w:rsidP="00036909">
      <w:pPr>
        <w:rPr>
          <w:rFonts w:hint="cs"/>
          <w:sz w:val="22"/>
          <w:szCs w:val="22"/>
          <w:u w:val="single"/>
          <w:rtl/>
        </w:rPr>
      </w:pPr>
      <w:r w:rsidRPr="00361CF3">
        <w:rPr>
          <w:rFonts w:hint="cs"/>
          <w:sz w:val="22"/>
          <w:szCs w:val="22"/>
          <w:u w:val="single"/>
          <w:rtl/>
        </w:rPr>
        <w:t>5. נצי"ב</w:t>
      </w:r>
    </w:p>
    <w:p w:rsidR="00361CF3" w:rsidRPr="00361CF3" w:rsidRDefault="00361CF3" w:rsidP="00036909">
      <w:pPr>
        <w:rPr>
          <w:rFonts w:hint="cs"/>
          <w:sz w:val="22"/>
          <w:szCs w:val="22"/>
          <w:u w:val="single"/>
          <w:rtl/>
        </w:rPr>
      </w:pPr>
      <w:r w:rsidRPr="00361CF3">
        <w:rPr>
          <w:rFonts w:hint="cs"/>
          <w:sz w:val="22"/>
          <w:szCs w:val="22"/>
          <w:rtl/>
        </w:rPr>
        <w:t>...</w:t>
      </w:r>
      <w:r w:rsidRPr="00361CF3">
        <w:rPr>
          <w:rFonts w:hint="cs"/>
          <w:sz w:val="22"/>
          <w:szCs w:val="22"/>
          <w:rtl/>
        </w:rPr>
        <w:t>אבל באמת לא הכירו יעקב מתחילה וכסבור שהוא פרעה והשתחווה לו</w:t>
      </w:r>
    </w:p>
    <w:p w:rsidR="00361CF3" w:rsidRDefault="00361CF3" w:rsidP="00036909">
      <w:pPr>
        <w:rPr>
          <w:rFonts w:hint="cs"/>
          <w:sz w:val="22"/>
          <w:szCs w:val="22"/>
          <w:u w:val="single"/>
          <w:rtl/>
        </w:rPr>
      </w:pPr>
    </w:p>
    <w:p w:rsidR="00036909" w:rsidRPr="00036909" w:rsidRDefault="00361CF3" w:rsidP="00361CF3">
      <w:pPr>
        <w:pStyle w:val="NormalWeb"/>
        <w:shd w:val="clear" w:color="auto" w:fill="FFFFFF"/>
        <w:bidi/>
        <w:spacing w:before="0" w:beforeAutospacing="0" w:after="0" w:afterAutospacing="0"/>
        <w:rPr>
          <w:rFonts w:ascii="Arial" w:hAnsi="Arial" w:cs="David" w:hint="cs"/>
          <w:color w:val="000000"/>
          <w:sz w:val="22"/>
          <w:szCs w:val="22"/>
          <w:u w:val="single"/>
          <w:rtl/>
        </w:rPr>
      </w:pPr>
      <w:r>
        <w:rPr>
          <w:rFonts w:ascii="Arial" w:hAnsi="Arial" w:cs="David" w:hint="cs"/>
          <w:color w:val="000000"/>
          <w:sz w:val="22"/>
          <w:szCs w:val="22"/>
          <w:u w:val="single"/>
          <w:rtl/>
        </w:rPr>
        <w:t>6. ב</w:t>
      </w:r>
      <w:r w:rsidR="00036909" w:rsidRPr="00036909">
        <w:rPr>
          <w:rFonts w:ascii="Arial" w:hAnsi="Arial" w:cs="David" w:hint="cs"/>
          <w:color w:val="000000"/>
          <w:sz w:val="22"/>
          <w:szCs w:val="22"/>
          <w:u w:val="single"/>
          <w:rtl/>
        </w:rPr>
        <w:t>רכות פרק ט משנה ה'</w:t>
      </w:r>
    </w:p>
    <w:p w:rsidR="00036909" w:rsidRPr="00036909" w:rsidRDefault="00036909" w:rsidP="00036909">
      <w:pPr>
        <w:pStyle w:val="NormalWeb"/>
        <w:shd w:val="clear" w:color="auto" w:fill="FFFFFF"/>
        <w:bidi/>
        <w:spacing w:before="0" w:beforeAutospacing="0" w:after="0" w:afterAutospacing="0"/>
        <w:rPr>
          <w:rFonts w:ascii="Arial" w:hAnsi="Arial" w:cs="David"/>
          <w:b/>
          <w:bCs/>
          <w:color w:val="000000"/>
          <w:sz w:val="22"/>
          <w:szCs w:val="22"/>
        </w:rPr>
      </w:pPr>
      <w:r w:rsidRPr="00036909">
        <w:rPr>
          <w:rFonts w:ascii="Arial" w:hAnsi="Arial" w:cs="David"/>
          <w:color w:val="000000"/>
          <w:sz w:val="22"/>
          <w:szCs w:val="22"/>
          <w:rtl/>
        </w:rPr>
        <w:t xml:space="preserve">חיב אדם לברך על הרעה כשם שהוא מברך על הטובה, שנאמר (דברים ו) </w:t>
      </w:r>
      <w:r w:rsidRPr="00036909">
        <w:rPr>
          <w:rFonts w:ascii="Arial" w:hAnsi="Arial" w:cs="David"/>
          <w:b/>
          <w:bCs/>
          <w:color w:val="000000"/>
          <w:sz w:val="22"/>
          <w:szCs w:val="22"/>
          <w:rtl/>
        </w:rPr>
        <w:t>ואהבת את יי אלהיך בכל לבבך ובכל נפשך ובכל מאדך</w:t>
      </w:r>
      <w:r w:rsidRPr="00036909">
        <w:rPr>
          <w:rFonts w:ascii="Arial" w:hAnsi="Arial" w:cs="David"/>
          <w:b/>
          <w:bCs/>
          <w:color w:val="000000"/>
          <w:sz w:val="22"/>
          <w:szCs w:val="22"/>
        </w:rPr>
        <w:t>.</w:t>
      </w:r>
    </w:p>
    <w:p w:rsidR="00036909" w:rsidRPr="00036909" w:rsidRDefault="00036909" w:rsidP="00036909">
      <w:pPr>
        <w:pStyle w:val="NormalWeb"/>
        <w:shd w:val="clear" w:color="auto" w:fill="FFFFFF"/>
        <w:bidi/>
        <w:spacing w:before="0" w:beforeAutospacing="0" w:after="0" w:afterAutospacing="0"/>
        <w:rPr>
          <w:rFonts w:ascii="Arial" w:hAnsi="Arial" w:cs="David"/>
          <w:color w:val="000000"/>
          <w:sz w:val="22"/>
          <w:szCs w:val="22"/>
        </w:rPr>
      </w:pPr>
      <w:r w:rsidRPr="00036909">
        <w:rPr>
          <w:rFonts w:ascii="Arial" w:hAnsi="Arial" w:cs="David"/>
          <w:color w:val="000000"/>
          <w:sz w:val="22"/>
          <w:szCs w:val="22"/>
          <w:rtl/>
        </w:rPr>
        <w:t>בכל לבבך, בשני יצריך, ביצר טוב וביצר רע</w:t>
      </w:r>
      <w:r w:rsidRPr="00036909">
        <w:rPr>
          <w:rStyle w:val="apple-converted-space"/>
          <w:rFonts w:ascii="Arial" w:hAnsi="Arial" w:cs="David"/>
          <w:color w:val="000000"/>
          <w:sz w:val="22"/>
          <w:szCs w:val="22"/>
        </w:rPr>
        <w:t> </w:t>
      </w:r>
      <w:r w:rsidRPr="00036909">
        <w:rPr>
          <w:rFonts w:ascii="Arial" w:hAnsi="Arial" w:cs="David"/>
          <w:color w:val="000000"/>
          <w:sz w:val="22"/>
          <w:szCs w:val="22"/>
        </w:rPr>
        <w:t>.</w:t>
      </w:r>
    </w:p>
    <w:p w:rsidR="00036909" w:rsidRPr="00036909" w:rsidRDefault="00036909" w:rsidP="00036909">
      <w:pPr>
        <w:pStyle w:val="NormalWeb"/>
        <w:shd w:val="clear" w:color="auto" w:fill="FFFFFF"/>
        <w:bidi/>
        <w:spacing w:before="0" w:beforeAutospacing="0" w:after="0" w:afterAutospacing="0"/>
        <w:rPr>
          <w:rFonts w:ascii="Arial" w:hAnsi="Arial" w:cs="David"/>
          <w:color w:val="000000"/>
          <w:sz w:val="22"/>
          <w:szCs w:val="22"/>
        </w:rPr>
      </w:pPr>
      <w:r w:rsidRPr="00036909">
        <w:rPr>
          <w:rFonts w:ascii="Arial" w:hAnsi="Arial" w:cs="David"/>
          <w:color w:val="000000"/>
          <w:sz w:val="22"/>
          <w:szCs w:val="22"/>
          <w:rtl/>
        </w:rPr>
        <w:t>ובכל נפשך, אפלו הוא נוטל את נפשך</w:t>
      </w:r>
      <w:r w:rsidRPr="00036909">
        <w:rPr>
          <w:rFonts w:ascii="Arial" w:hAnsi="Arial" w:cs="David"/>
          <w:color w:val="000000"/>
          <w:sz w:val="22"/>
          <w:szCs w:val="22"/>
        </w:rPr>
        <w:t>.</w:t>
      </w:r>
    </w:p>
    <w:p w:rsidR="00036909" w:rsidRPr="00036909" w:rsidRDefault="00036909" w:rsidP="00036909">
      <w:pPr>
        <w:pStyle w:val="NormalWeb"/>
        <w:shd w:val="clear" w:color="auto" w:fill="FFFFFF"/>
        <w:bidi/>
        <w:spacing w:before="0" w:beforeAutospacing="0" w:after="0" w:afterAutospacing="0"/>
        <w:rPr>
          <w:rFonts w:ascii="Arial" w:hAnsi="Arial" w:cs="David"/>
          <w:color w:val="000000"/>
          <w:sz w:val="22"/>
          <w:szCs w:val="22"/>
        </w:rPr>
      </w:pPr>
      <w:r w:rsidRPr="00036909">
        <w:rPr>
          <w:rFonts w:ascii="Arial" w:hAnsi="Arial" w:cs="David"/>
          <w:color w:val="000000"/>
          <w:sz w:val="22"/>
          <w:szCs w:val="22"/>
          <w:rtl/>
        </w:rPr>
        <w:t>ובכל מאדך, בכל ממונך</w:t>
      </w:r>
      <w:r w:rsidRPr="00036909">
        <w:rPr>
          <w:rFonts w:ascii="Arial" w:hAnsi="Arial" w:cs="David"/>
          <w:color w:val="000000"/>
          <w:sz w:val="22"/>
          <w:szCs w:val="22"/>
        </w:rPr>
        <w:t>.</w:t>
      </w:r>
    </w:p>
    <w:p w:rsidR="00036909" w:rsidRPr="00036909" w:rsidRDefault="00036909" w:rsidP="00036909">
      <w:pPr>
        <w:pStyle w:val="NormalWeb"/>
        <w:shd w:val="clear" w:color="auto" w:fill="FFFFFF"/>
        <w:bidi/>
        <w:spacing w:before="0" w:beforeAutospacing="0" w:after="0" w:afterAutospacing="0"/>
        <w:rPr>
          <w:rFonts w:ascii="Arial" w:hAnsi="Arial" w:cs="David"/>
          <w:color w:val="000000"/>
          <w:sz w:val="22"/>
          <w:szCs w:val="22"/>
        </w:rPr>
      </w:pPr>
      <w:r w:rsidRPr="00036909">
        <w:rPr>
          <w:rFonts w:ascii="Arial" w:hAnsi="Arial" w:cs="David"/>
          <w:color w:val="000000"/>
          <w:sz w:val="22"/>
          <w:szCs w:val="22"/>
          <w:rtl/>
        </w:rPr>
        <w:t xml:space="preserve">דבר אחר בכל מאדך, </w:t>
      </w:r>
      <w:r w:rsidRPr="00036909">
        <w:rPr>
          <w:rFonts w:ascii="Arial" w:hAnsi="Arial" w:cs="David"/>
          <w:b/>
          <w:bCs/>
          <w:color w:val="000000"/>
          <w:sz w:val="22"/>
          <w:szCs w:val="22"/>
          <w:rtl/>
        </w:rPr>
        <w:t>בכל מדה ומדה שהוא מודד לך הוי מודה לו במאד מאד</w:t>
      </w:r>
      <w:r w:rsidRPr="00036909">
        <w:rPr>
          <w:rFonts w:ascii="Arial" w:hAnsi="Arial" w:cs="David"/>
          <w:b/>
          <w:bCs/>
          <w:color w:val="000000"/>
          <w:sz w:val="22"/>
          <w:szCs w:val="22"/>
        </w:rPr>
        <w:t>.</w:t>
      </w:r>
    </w:p>
    <w:p w:rsidR="00036909" w:rsidRDefault="00036909" w:rsidP="004E55D6">
      <w:pPr>
        <w:rPr>
          <w:rFonts w:hint="cs"/>
          <w:sz w:val="22"/>
          <w:szCs w:val="22"/>
          <w:rtl/>
        </w:rPr>
      </w:pPr>
    </w:p>
    <w:p w:rsidR="00036909" w:rsidRPr="00036909" w:rsidRDefault="00361CF3" w:rsidP="00036909">
      <w:pPr>
        <w:jc w:val="both"/>
        <w:rPr>
          <w:sz w:val="22"/>
          <w:szCs w:val="22"/>
          <w:u w:val="single"/>
        </w:rPr>
      </w:pPr>
      <w:r>
        <w:rPr>
          <w:rFonts w:hint="cs"/>
          <w:sz w:val="22"/>
          <w:szCs w:val="22"/>
          <w:u w:val="single"/>
          <w:rtl/>
        </w:rPr>
        <w:t xml:space="preserve">7. </w:t>
      </w:r>
      <w:r w:rsidR="00036909" w:rsidRPr="00036909">
        <w:rPr>
          <w:rFonts w:hint="cs"/>
          <w:sz w:val="22"/>
          <w:szCs w:val="22"/>
          <w:u w:val="single"/>
          <w:rtl/>
        </w:rPr>
        <w:t xml:space="preserve">ספר חסידים" (סימן רנה) </w:t>
      </w:r>
    </w:p>
    <w:p w:rsidR="00036909" w:rsidRPr="00036909" w:rsidRDefault="00036909" w:rsidP="00036909">
      <w:pPr>
        <w:jc w:val="both"/>
        <w:rPr>
          <w:rFonts w:hint="cs"/>
          <w:sz w:val="22"/>
          <w:szCs w:val="22"/>
          <w:rtl/>
        </w:rPr>
      </w:pPr>
      <w:r w:rsidRPr="00036909">
        <w:rPr>
          <w:rFonts w:hint="cs"/>
          <w:sz w:val="22"/>
          <w:szCs w:val="22"/>
          <w:rtl/>
        </w:rPr>
        <w:t>לא ינשק אדם בבית הכ</w:t>
      </w:r>
      <w:r w:rsidRPr="00036909">
        <w:rPr>
          <w:rFonts w:hint="cs"/>
          <w:sz w:val="22"/>
          <w:szCs w:val="22"/>
          <w:rtl/>
        </w:rPr>
        <w:t>נסת את בנו, ולא בביתו לפני רבו.</w:t>
      </w:r>
    </w:p>
    <w:p w:rsidR="00036909" w:rsidRPr="00036909" w:rsidRDefault="00036909" w:rsidP="00036909">
      <w:pPr>
        <w:jc w:val="both"/>
        <w:rPr>
          <w:rFonts w:hint="cs"/>
          <w:sz w:val="22"/>
          <w:szCs w:val="22"/>
          <w:rtl/>
        </w:rPr>
      </w:pPr>
      <w:r w:rsidRPr="00036909">
        <w:rPr>
          <w:rFonts w:hint="cs"/>
          <w:sz w:val="22"/>
          <w:szCs w:val="22"/>
          <w:rtl/>
        </w:rPr>
        <w:t xml:space="preserve"> </w:t>
      </w:r>
    </w:p>
    <w:p w:rsidR="00036909" w:rsidRPr="00036909" w:rsidRDefault="00361CF3" w:rsidP="00036909">
      <w:pPr>
        <w:jc w:val="both"/>
        <w:rPr>
          <w:rFonts w:hint="cs"/>
          <w:sz w:val="22"/>
          <w:szCs w:val="22"/>
          <w:u w:val="single"/>
          <w:rtl/>
        </w:rPr>
      </w:pPr>
      <w:r>
        <w:rPr>
          <w:rFonts w:hint="cs"/>
          <w:sz w:val="22"/>
          <w:szCs w:val="22"/>
          <w:u w:val="single"/>
          <w:rtl/>
        </w:rPr>
        <w:t xml:space="preserve">8. </w:t>
      </w:r>
      <w:r w:rsidR="00036909" w:rsidRPr="00036909">
        <w:rPr>
          <w:rFonts w:hint="cs"/>
          <w:sz w:val="22"/>
          <w:szCs w:val="22"/>
          <w:u w:val="single"/>
          <w:rtl/>
        </w:rPr>
        <w:t>הרמ"א (אורח חיים סימן צח סעיף א):</w:t>
      </w:r>
    </w:p>
    <w:p w:rsidR="00036909" w:rsidRPr="00036909" w:rsidRDefault="00036909" w:rsidP="00036909">
      <w:pPr>
        <w:jc w:val="both"/>
        <w:rPr>
          <w:rFonts w:hint="cs"/>
          <w:sz w:val="22"/>
          <w:szCs w:val="22"/>
          <w:rtl/>
        </w:rPr>
      </w:pPr>
      <w:r w:rsidRPr="00036909">
        <w:rPr>
          <w:rFonts w:hint="cs"/>
          <w:sz w:val="22"/>
          <w:szCs w:val="22"/>
          <w:rtl/>
        </w:rPr>
        <w:t xml:space="preserve">"ויחשוב קודם התפילה מרוממות הא-ל יתעלה ובשפלות האדם, ויסיר כל תענוגי האדם מלבו. ואסור לאדם לנשק בניו הקטנים בבית הכנסת, כדי לקבוע בליבו שאין אהבה כאהבת המקום." </w:t>
      </w:r>
    </w:p>
    <w:p w:rsidR="00036909" w:rsidRPr="00036909" w:rsidRDefault="00036909" w:rsidP="004E55D6">
      <w:pPr>
        <w:rPr>
          <w:rFonts w:hint="cs"/>
          <w:sz w:val="22"/>
          <w:szCs w:val="22"/>
          <w:rtl/>
        </w:rPr>
      </w:pPr>
    </w:p>
    <w:p w:rsidR="004E55D6" w:rsidRPr="00036909" w:rsidRDefault="00B31273" w:rsidP="004E55D6">
      <w:pPr>
        <w:rPr>
          <w:rFonts w:hint="cs"/>
          <w:sz w:val="22"/>
          <w:szCs w:val="22"/>
          <w:u w:val="single"/>
          <w:rtl/>
        </w:rPr>
      </w:pPr>
      <w:r>
        <w:rPr>
          <w:rFonts w:hint="cs"/>
          <w:sz w:val="22"/>
          <w:szCs w:val="22"/>
          <w:u w:val="single"/>
          <w:rtl/>
        </w:rPr>
        <w:t xml:space="preserve">9. </w:t>
      </w:r>
      <w:r w:rsidR="004E55D6" w:rsidRPr="00036909">
        <w:rPr>
          <w:rFonts w:hint="cs"/>
          <w:sz w:val="22"/>
          <w:szCs w:val="22"/>
          <w:u w:val="single"/>
          <w:rtl/>
        </w:rPr>
        <w:t>הרב עמיטל</w:t>
      </w:r>
    </w:p>
    <w:p w:rsidR="004E55D6" w:rsidRPr="004E55D6" w:rsidRDefault="00036909" w:rsidP="004E55D6">
      <w:pPr>
        <w:pStyle w:val="NormalWeb"/>
        <w:bidi/>
        <w:spacing w:before="0" w:beforeAutospacing="0" w:after="0" w:afterAutospacing="0"/>
        <w:rPr>
          <w:rFonts w:cs="David"/>
          <w:color w:val="000000"/>
          <w:sz w:val="22"/>
          <w:szCs w:val="22"/>
        </w:rPr>
      </w:pPr>
      <w:r>
        <w:rPr>
          <w:rFonts w:cs="David" w:hint="cs"/>
          <w:color w:val="000000"/>
          <w:sz w:val="22"/>
          <w:szCs w:val="22"/>
          <w:rtl/>
        </w:rPr>
        <w:t>...</w:t>
      </w:r>
      <w:r w:rsidR="004E55D6" w:rsidRPr="004E55D6">
        <w:rPr>
          <w:rFonts w:cs="David"/>
          <w:color w:val="000000"/>
          <w:sz w:val="22"/>
          <w:szCs w:val="22"/>
          <w:rtl/>
        </w:rPr>
        <w:t xml:space="preserve"> אולם למקובלים פירוש אחר: "ה' אחד" הוא ביטוי לשלטון. פירוש הפסוק "ביום ההוא יהיה ה' אחד ושמו אחד" הוא כי על אף שכיום נראית מלכות ה' כמקבילה למלכותם של מלכים נוספים, לעתיד לבוא יתברר שכל המלכים האלה אינם אלא בובות בהצגה שהבמאי שלה הוא הקב"ה, השליט היחיד בעולמו</w:t>
      </w:r>
      <w:r w:rsidR="004E55D6" w:rsidRPr="004E55D6">
        <w:rPr>
          <w:rFonts w:cs="David"/>
          <w:color w:val="000000"/>
          <w:sz w:val="22"/>
          <w:szCs w:val="22"/>
        </w:rPr>
        <w:t>.</w:t>
      </w:r>
    </w:p>
    <w:p w:rsidR="00036909" w:rsidRDefault="00036909" w:rsidP="004E55D6">
      <w:pPr>
        <w:pStyle w:val="NormalWeb"/>
        <w:bidi/>
        <w:spacing w:before="0" w:beforeAutospacing="0" w:after="0" w:afterAutospacing="0"/>
        <w:rPr>
          <w:rFonts w:cs="David" w:hint="cs"/>
          <w:color w:val="000000"/>
          <w:sz w:val="22"/>
          <w:szCs w:val="22"/>
          <w:rtl/>
        </w:rPr>
      </w:pPr>
    </w:p>
    <w:p w:rsidR="004E55D6" w:rsidRPr="004E55D6" w:rsidRDefault="004E55D6" w:rsidP="00036909">
      <w:pPr>
        <w:pStyle w:val="NormalWeb"/>
        <w:bidi/>
        <w:spacing w:before="0" w:beforeAutospacing="0" w:after="0" w:afterAutospacing="0"/>
        <w:rPr>
          <w:rFonts w:cs="David"/>
          <w:color w:val="000000"/>
          <w:sz w:val="22"/>
          <w:szCs w:val="22"/>
        </w:rPr>
      </w:pPr>
      <w:r w:rsidRPr="004E55D6">
        <w:rPr>
          <w:rFonts w:cs="David"/>
          <w:color w:val="000000"/>
          <w:sz w:val="22"/>
          <w:szCs w:val="22"/>
          <w:rtl/>
        </w:rPr>
        <w:t>כשהתוודע יוסף לאחיו יכלו הללו לומר: 'כעת התברר שמעולם לא היינו בסכנה, תמיד היינו בידיים טובות ושום נס לא קרה לנו'. אולם יעקב אבינו לא חשב כן: כשנפגש עם יוסף הוא תפש שכל התלאות שעברו על משפחתו - שנאת האחים, מכירת יוסף וכו' - היו חלק מתכנון א-לוהי להביאו למצרים ולקיים את ברית בין הבתרים. הוא הבין כי "ראוי היה... לירד למצרים בשלשלאות של ברזל אלא שזכותו גרמה לו" (שבת פט ע"ב). ובעמדו נוכח התגשמות</w:t>
      </w:r>
      <w:r w:rsidRPr="004E55D6">
        <w:rPr>
          <w:rFonts w:cs="David" w:hint="cs"/>
          <w:color w:val="000000"/>
          <w:sz w:val="22"/>
          <w:szCs w:val="22"/>
          <w:rtl/>
        </w:rPr>
        <w:t xml:space="preserve"> </w:t>
      </w:r>
      <w:r w:rsidRPr="004E55D6">
        <w:rPr>
          <w:rFonts w:cs="David"/>
          <w:color w:val="000000"/>
          <w:sz w:val="22"/>
          <w:szCs w:val="22"/>
          <w:rtl/>
        </w:rPr>
        <w:t>מופלאה ומסובכת זו של התכנון הא-לוהי נתמלטה מפיו הקריאה: "ה' אחד!" - שולט בעולמו ומתכנן את קורותיו</w:t>
      </w:r>
      <w:r w:rsidRPr="004E55D6">
        <w:rPr>
          <w:rFonts w:cs="David"/>
          <w:color w:val="000000"/>
          <w:sz w:val="22"/>
          <w:szCs w:val="22"/>
        </w:rPr>
        <w:t>.</w:t>
      </w:r>
    </w:p>
    <w:p w:rsidR="004E55D6" w:rsidRDefault="004E55D6" w:rsidP="004E55D6">
      <w:pPr>
        <w:rPr>
          <w:rFonts w:hint="cs"/>
          <w:sz w:val="22"/>
          <w:szCs w:val="22"/>
          <w:rtl/>
        </w:rPr>
      </w:pPr>
    </w:p>
    <w:p w:rsidR="00361CF3" w:rsidRPr="0002455F" w:rsidRDefault="00B31273" w:rsidP="0002455F">
      <w:pPr>
        <w:bidi w:val="0"/>
        <w:rPr>
          <w:b/>
          <w:bCs/>
          <w:sz w:val="22"/>
          <w:szCs w:val="22"/>
          <w:u w:val="single"/>
        </w:rPr>
      </w:pPr>
      <w:r>
        <w:rPr>
          <w:b/>
          <w:bCs/>
          <w:sz w:val="22"/>
          <w:szCs w:val="22"/>
          <w:u w:val="single"/>
        </w:rPr>
        <w:t xml:space="preserve">10. </w:t>
      </w:r>
      <w:proofErr w:type="spellStart"/>
      <w:r w:rsidR="0002455F" w:rsidRPr="0002455F">
        <w:rPr>
          <w:b/>
          <w:bCs/>
          <w:sz w:val="22"/>
          <w:szCs w:val="22"/>
          <w:u w:val="single"/>
        </w:rPr>
        <w:t>Rav</w:t>
      </w:r>
      <w:proofErr w:type="spellEnd"/>
      <w:r w:rsidR="0002455F" w:rsidRPr="0002455F">
        <w:rPr>
          <w:b/>
          <w:bCs/>
          <w:sz w:val="22"/>
          <w:szCs w:val="22"/>
          <w:u w:val="single"/>
        </w:rPr>
        <w:t xml:space="preserve"> </w:t>
      </w:r>
      <w:proofErr w:type="spellStart"/>
      <w:r w:rsidR="0002455F" w:rsidRPr="0002455F">
        <w:rPr>
          <w:b/>
          <w:bCs/>
          <w:sz w:val="22"/>
          <w:szCs w:val="22"/>
          <w:u w:val="single"/>
        </w:rPr>
        <w:t>Aharon</w:t>
      </w:r>
      <w:proofErr w:type="spellEnd"/>
      <w:r w:rsidR="0002455F" w:rsidRPr="0002455F">
        <w:rPr>
          <w:b/>
          <w:bCs/>
          <w:sz w:val="22"/>
          <w:szCs w:val="22"/>
          <w:u w:val="single"/>
        </w:rPr>
        <w:t xml:space="preserve"> Lichtenstein. Joseph's Tears</w:t>
      </w:r>
    </w:p>
    <w:p w:rsidR="0002455F" w:rsidRDefault="0002455F" w:rsidP="0002455F">
      <w:pPr>
        <w:bidi w:val="0"/>
        <w:rPr>
          <w:sz w:val="22"/>
          <w:szCs w:val="22"/>
        </w:rPr>
      </w:pPr>
    </w:p>
    <w:p w:rsidR="0002455F" w:rsidRPr="0002455F" w:rsidRDefault="0002455F" w:rsidP="0002455F">
      <w:pPr>
        <w:tabs>
          <w:tab w:val="left" w:pos="2085"/>
        </w:tabs>
        <w:bidi w:val="0"/>
        <w:spacing w:line="288" w:lineRule="exact"/>
        <w:ind w:firstLine="720"/>
        <w:jc w:val="both"/>
        <w:rPr>
          <w:rFonts w:asciiTheme="minorBidi" w:hAnsiTheme="minorBidi" w:cstheme="minorBidi"/>
          <w:sz w:val="20"/>
          <w:szCs w:val="20"/>
        </w:rPr>
      </w:pPr>
      <w:r w:rsidRPr="0002455F">
        <w:rPr>
          <w:rFonts w:asciiTheme="minorBidi" w:hAnsiTheme="minorBidi" w:cstheme="minorBidi"/>
          <w:sz w:val="20"/>
          <w:szCs w:val="20"/>
        </w:rPr>
        <w:t>At this moment it becomes clear to Yosef the terrible price he has paid for his success, for his integration into Egyptian culture, for all of his restraint.  Yosef stands alone.  Even once he has decided to emerge from his isolation, to put an end to his alienation, those around him remain alienated from him.  It is only now that Yosef discovers what he has sacrificed in exchange for the power that he has accumulated, for being the ruler over all of Egypt, for presuming to be the one to feed, nourish, command and sustain.</w:t>
      </w:r>
    </w:p>
    <w:p w:rsidR="0002455F" w:rsidRPr="0002455F" w:rsidRDefault="0002455F" w:rsidP="0002455F">
      <w:pPr>
        <w:tabs>
          <w:tab w:val="left" w:pos="2085"/>
        </w:tabs>
        <w:bidi w:val="0"/>
        <w:spacing w:line="288" w:lineRule="exact"/>
        <w:ind w:firstLine="720"/>
        <w:jc w:val="both"/>
        <w:rPr>
          <w:rFonts w:asciiTheme="minorBidi" w:hAnsiTheme="minorBidi" w:cstheme="minorBidi"/>
          <w:sz w:val="20"/>
          <w:szCs w:val="20"/>
        </w:rPr>
      </w:pPr>
    </w:p>
    <w:p w:rsidR="0002455F" w:rsidRPr="0002455F" w:rsidRDefault="0002455F" w:rsidP="0002455F">
      <w:pPr>
        <w:tabs>
          <w:tab w:val="left" w:pos="2085"/>
        </w:tabs>
        <w:bidi w:val="0"/>
        <w:spacing w:line="288" w:lineRule="exact"/>
        <w:ind w:firstLine="720"/>
        <w:jc w:val="both"/>
        <w:rPr>
          <w:rFonts w:asciiTheme="minorBidi" w:hAnsiTheme="minorBidi" w:cstheme="minorBidi"/>
          <w:sz w:val="20"/>
          <w:szCs w:val="20"/>
        </w:rPr>
      </w:pPr>
      <w:r w:rsidRPr="0002455F">
        <w:rPr>
          <w:rFonts w:asciiTheme="minorBidi" w:hAnsiTheme="minorBidi" w:cstheme="minorBidi"/>
          <w:sz w:val="20"/>
          <w:szCs w:val="20"/>
        </w:rPr>
        <w:t xml:space="preserve">…. </w:t>
      </w:r>
      <w:proofErr w:type="gramStart"/>
      <w:r w:rsidRPr="0002455F">
        <w:rPr>
          <w:rFonts w:asciiTheme="minorBidi" w:hAnsiTheme="minorBidi" w:cstheme="minorBidi"/>
          <w:sz w:val="20"/>
          <w:szCs w:val="20"/>
        </w:rPr>
        <w:t>This tone, so tragic for Yosef, finds further expression later on.</w:t>
      </w:r>
      <w:proofErr w:type="gramEnd"/>
      <w:r w:rsidRPr="0002455F">
        <w:rPr>
          <w:rFonts w:asciiTheme="minorBidi" w:hAnsiTheme="minorBidi" w:cstheme="minorBidi"/>
          <w:sz w:val="20"/>
          <w:szCs w:val="20"/>
        </w:rPr>
        <w:t xml:space="preserve">  After Yaakov’s death, Yosef cries once more (50:1): “Yosef fell upon his father’s face and wept upon him and kissed him.”  Understandably, he is filled with sorrow over the death of his father, but why is he the only one weeping?  Where are all of his brothers?</w:t>
      </w:r>
      <w:r w:rsidRPr="0002455F">
        <w:rPr>
          <w:rFonts w:asciiTheme="minorBidi" w:hAnsiTheme="minorBidi" w:cstheme="minorBidi"/>
          <w:sz w:val="20"/>
          <w:szCs w:val="20"/>
        </w:rPr>
        <w:t xml:space="preserve"> </w:t>
      </w:r>
      <w:r w:rsidRPr="0002455F">
        <w:rPr>
          <w:rFonts w:asciiTheme="minorBidi" w:hAnsiTheme="minorBidi" w:cstheme="minorBidi"/>
          <w:sz w:val="20"/>
          <w:szCs w:val="20"/>
        </w:rPr>
        <w:t>It seems that what separates Yosef at this point is not the grief over Yaakov’s passing, but the guilt over his separation</w:t>
      </w:r>
      <w:r w:rsidRPr="0002455F">
        <w:rPr>
          <w:rFonts w:asciiTheme="minorBidi" w:hAnsiTheme="minorBidi" w:cstheme="minorBidi"/>
          <w:sz w:val="20"/>
          <w:szCs w:val="20"/>
        </w:rPr>
        <w:t>..</w:t>
      </w:r>
      <w:r w:rsidRPr="0002455F">
        <w:rPr>
          <w:rFonts w:asciiTheme="minorBidi" w:hAnsiTheme="minorBidi" w:cstheme="minorBidi"/>
          <w:sz w:val="20"/>
          <w:szCs w:val="20"/>
        </w:rPr>
        <w:t>. Yosef discovers the limits of raw power.  He discovers the extent to which the human connection, the personal connection, the family connection, hold far more value and importance than does power – both for the person himself and for all those around him.  Ultimately, power finds expression in dependence.  When all is said and done, who is dependent upon whom?  Are Yosef’s brothers dependent upon him – the master, the lord, the ruler, the viceroy – or is he perhaps dependent upon them, yearning for their acceptance, desiring their closeness?</w:t>
      </w:r>
    </w:p>
    <w:p w:rsidR="0002455F" w:rsidRDefault="0002455F" w:rsidP="0002455F">
      <w:pPr>
        <w:bidi w:val="0"/>
        <w:jc w:val="both"/>
        <w:rPr>
          <w:rFonts w:asciiTheme="minorBidi" w:hAnsiTheme="minorBidi" w:cstheme="minorBidi"/>
          <w:sz w:val="20"/>
          <w:szCs w:val="20"/>
        </w:rPr>
      </w:pPr>
    </w:p>
    <w:p w:rsidR="00B31273" w:rsidRPr="00B31273" w:rsidRDefault="00B31273" w:rsidP="00B31273">
      <w:pPr>
        <w:jc w:val="both"/>
        <w:rPr>
          <w:rFonts w:asciiTheme="minorBidi" w:hAnsiTheme="minorBidi" w:hint="cs"/>
          <w:b/>
          <w:bCs/>
          <w:sz w:val="22"/>
          <w:szCs w:val="22"/>
          <w:u w:val="single"/>
          <w:rtl/>
        </w:rPr>
      </w:pPr>
      <w:r>
        <w:rPr>
          <w:rFonts w:asciiTheme="minorBidi" w:hAnsiTheme="minorBidi" w:hint="cs"/>
          <w:b/>
          <w:bCs/>
          <w:sz w:val="22"/>
          <w:szCs w:val="22"/>
          <w:u w:val="single"/>
          <w:rtl/>
        </w:rPr>
        <w:t xml:space="preserve">11. </w:t>
      </w:r>
      <w:r w:rsidRPr="00B31273">
        <w:rPr>
          <w:rFonts w:asciiTheme="minorBidi" w:hAnsiTheme="minorBidi" w:hint="cs"/>
          <w:b/>
          <w:bCs/>
          <w:sz w:val="22"/>
          <w:szCs w:val="22"/>
          <w:u w:val="single"/>
          <w:rtl/>
        </w:rPr>
        <w:t>פסחים נו</w:t>
      </w:r>
    </w:p>
    <w:p w:rsidR="00B31273" w:rsidRPr="00B31273" w:rsidRDefault="00B31273" w:rsidP="00B31273">
      <w:pPr>
        <w:jc w:val="both"/>
        <w:rPr>
          <w:rFonts w:asciiTheme="minorBidi" w:hAnsiTheme="minorBidi" w:hint="cs"/>
          <w:sz w:val="22"/>
          <w:szCs w:val="22"/>
          <w:rtl/>
        </w:rPr>
      </w:pPr>
      <w:r w:rsidRPr="00B31273">
        <w:rPr>
          <w:rStyle w:val="apple-converted-space"/>
          <w:rFonts w:hint="cs"/>
          <w:color w:val="000000"/>
          <w:sz w:val="22"/>
          <w:szCs w:val="22"/>
          <w:shd w:val="clear" w:color="auto" w:fill="FFFFFF"/>
        </w:rPr>
        <w:t> </w:t>
      </w:r>
      <w:r w:rsidRPr="00B31273">
        <w:rPr>
          <w:rFonts w:hint="cs"/>
          <w:color w:val="000000"/>
          <w:sz w:val="22"/>
          <w:szCs w:val="22"/>
          <w:shd w:val="clear" w:color="auto" w:fill="FFFFFF"/>
          <w:rtl/>
        </w:rPr>
        <w:t xml:space="preserve">דאמר רשב"ל (בראשית מט) </w:t>
      </w:r>
      <w:r w:rsidRPr="00B31273">
        <w:rPr>
          <w:rFonts w:hint="cs"/>
          <w:b/>
          <w:bCs/>
          <w:color w:val="000000"/>
          <w:sz w:val="22"/>
          <w:szCs w:val="22"/>
          <w:shd w:val="clear" w:color="auto" w:fill="FFFFFF"/>
          <w:rtl/>
        </w:rPr>
        <w:t xml:space="preserve">ויקרא יעקב אל בניו ויאמר האספו ואגידה לכם </w:t>
      </w:r>
      <w:r w:rsidRPr="00B31273">
        <w:rPr>
          <w:rFonts w:hint="cs"/>
          <w:color w:val="000000"/>
          <w:sz w:val="22"/>
          <w:szCs w:val="22"/>
          <w:shd w:val="clear" w:color="auto" w:fill="FFFFFF"/>
          <w:rtl/>
        </w:rPr>
        <w:t xml:space="preserve">ביקש יעקב לגלות לבניו קץ הימין ונסתלקה ממנו שכינה אמר שמא חס ושלום יש במטתי פסול כאברהם שיצא ממנו ישמעאל ואבי יצחק שיצא ממנו עשו אמרו לו בניו </w:t>
      </w:r>
      <w:r w:rsidRPr="00B31273">
        <w:rPr>
          <w:rFonts w:hint="cs"/>
          <w:b/>
          <w:bCs/>
          <w:color w:val="000000"/>
          <w:sz w:val="22"/>
          <w:szCs w:val="22"/>
          <w:shd w:val="clear" w:color="auto" w:fill="FFFFFF"/>
          <w:rtl/>
        </w:rPr>
        <w:t xml:space="preserve">שמע ישראל ה' אלהינו ה' אחד </w:t>
      </w:r>
      <w:r w:rsidRPr="00B31273">
        <w:rPr>
          <w:rFonts w:hint="cs"/>
          <w:color w:val="000000"/>
          <w:sz w:val="22"/>
          <w:szCs w:val="22"/>
          <w:shd w:val="clear" w:color="auto" w:fill="FFFFFF"/>
          <w:rtl/>
        </w:rPr>
        <w:t xml:space="preserve">אמרו כשם שאין בלבך אלא אחד כך אין בלבנו אלא אחד באותה שעה פתח יעקב אבינו ואמר </w:t>
      </w:r>
      <w:r w:rsidRPr="00B31273">
        <w:rPr>
          <w:rFonts w:hint="cs"/>
          <w:b/>
          <w:bCs/>
          <w:color w:val="000000"/>
          <w:sz w:val="22"/>
          <w:szCs w:val="22"/>
          <w:shd w:val="clear" w:color="auto" w:fill="FFFFFF"/>
          <w:rtl/>
        </w:rPr>
        <w:t>ברוך שם כבוד מלכותו לעולם ועד</w:t>
      </w:r>
    </w:p>
    <w:sectPr w:rsidR="00B31273" w:rsidRPr="00B31273" w:rsidSect="00915F4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D6"/>
    <w:rsid w:val="0002455F"/>
    <w:rsid w:val="00036909"/>
    <w:rsid w:val="00361CF3"/>
    <w:rsid w:val="004E55D6"/>
    <w:rsid w:val="006B3A8C"/>
    <w:rsid w:val="00915F40"/>
    <w:rsid w:val="00B312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D6"/>
    <w:pPr>
      <w:bidi/>
      <w:spacing w:after="0" w:line="240" w:lineRule="auto"/>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5D6"/>
    <w:pPr>
      <w:bidi w:val="0"/>
      <w:spacing w:before="100" w:beforeAutospacing="1" w:after="100" w:afterAutospacing="1"/>
    </w:pPr>
    <w:rPr>
      <w:rFonts w:cs="Times New Roman"/>
    </w:rPr>
  </w:style>
  <w:style w:type="character" w:styleId="Hyperlink">
    <w:name w:val="Hyperlink"/>
    <w:basedOn w:val="DefaultParagraphFont"/>
    <w:uiPriority w:val="99"/>
    <w:semiHidden/>
    <w:unhideWhenUsed/>
    <w:rsid w:val="004E55D6"/>
    <w:rPr>
      <w:color w:val="0000FF"/>
      <w:u w:val="single"/>
    </w:rPr>
  </w:style>
  <w:style w:type="paragraph" w:customStyle="1" w:styleId="parshan">
    <w:name w:val="parshan"/>
    <w:basedOn w:val="Normal"/>
    <w:rsid w:val="004E55D6"/>
    <w:pPr>
      <w:bidi w:val="0"/>
      <w:spacing w:before="100" w:beforeAutospacing="1" w:after="100" w:afterAutospacing="1"/>
    </w:pPr>
    <w:rPr>
      <w:rFonts w:cs="Times New Roman"/>
    </w:rPr>
  </w:style>
  <w:style w:type="character" w:customStyle="1" w:styleId="apple-converted-space">
    <w:name w:val="apple-converted-space"/>
    <w:basedOn w:val="DefaultParagraphFont"/>
    <w:rsid w:val="00036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5D6"/>
    <w:pPr>
      <w:bidi/>
      <w:spacing w:after="0" w:line="240" w:lineRule="auto"/>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E55D6"/>
    <w:pPr>
      <w:bidi w:val="0"/>
      <w:spacing w:before="100" w:beforeAutospacing="1" w:after="100" w:afterAutospacing="1"/>
    </w:pPr>
    <w:rPr>
      <w:rFonts w:cs="Times New Roman"/>
    </w:rPr>
  </w:style>
  <w:style w:type="character" w:styleId="Hyperlink">
    <w:name w:val="Hyperlink"/>
    <w:basedOn w:val="DefaultParagraphFont"/>
    <w:uiPriority w:val="99"/>
    <w:semiHidden/>
    <w:unhideWhenUsed/>
    <w:rsid w:val="004E55D6"/>
    <w:rPr>
      <w:color w:val="0000FF"/>
      <w:u w:val="single"/>
    </w:rPr>
  </w:style>
  <w:style w:type="paragraph" w:customStyle="1" w:styleId="parshan">
    <w:name w:val="parshan"/>
    <w:basedOn w:val="Normal"/>
    <w:rsid w:val="004E55D6"/>
    <w:pPr>
      <w:bidi w:val="0"/>
      <w:spacing w:before="100" w:beforeAutospacing="1" w:after="100" w:afterAutospacing="1"/>
    </w:pPr>
    <w:rPr>
      <w:rFonts w:cs="Times New Roman"/>
    </w:rPr>
  </w:style>
  <w:style w:type="character" w:customStyle="1" w:styleId="apple-converted-space">
    <w:name w:val="apple-converted-space"/>
    <w:basedOn w:val="DefaultParagraphFont"/>
    <w:rsid w:val="0003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9266">
      <w:bodyDiv w:val="1"/>
      <w:marLeft w:val="0"/>
      <w:marRight w:val="0"/>
      <w:marTop w:val="0"/>
      <w:marBottom w:val="0"/>
      <w:divBdr>
        <w:top w:val="none" w:sz="0" w:space="0" w:color="auto"/>
        <w:left w:val="none" w:sz="0" w:space="0" w:color="auto"/>
        <w:bottom w:val="none" w:sz="0" w:space="0" w:color="auto"/>
        <w:right w:val="none" w:sz="0" w:space="0" w:color="auto"/>
      </w:divBdr>
    </w:div>
    <w:div w:id="245656279">
      <w:bodyDiv w:val="1"/>
      <w:marLeft w:val="0"/>
      <w:marRight w:val="0"/>
      <w:marTop w:val="0"/>
      <w:marBottom w:val="0"/>
      <w:divBdr>
        <w:top w:val="none" w:sz="0" w:space="0" w:color="auto"/>
        <w:left w:val="none" w:sz="0" w:space="0" w:color="auto"/>
        <w:bottom w:val="none" w:sz="0" w:space="0" w:color="auto"/>
        <w:right w:val="none" w:sz="0" w:space="0" w:color="auto"/>
      </w:divBdr>
    </w:div>
    <w:div w:id="253589535">
      <w:bodyDiv w:val="1"/>
      <w:marLeft w:val="0"/>
      <w:marRight w:val="0"/>
      <w:marTop w:val="0"/>
      <w:marBottom w:val="0"/>
      <w:divBdr>
        <w:top w:val="none" w:sz="0" w:space="0" w:color="auto"/>
        <w:left w:val="none" w:sz="0" w:space="0" w:color="auto"/>
        <w:bottom w:val="none" w:sz="0" w:space="0" w:color="auto"/>
        <w:right w:val="none" w:sz="0" w:space="0" w:color="auto"/>
      </w:divBdr>
    </w:div>
    <w:div w:id="471337409">
      <w:bodyDiv w:val="1"/>
      <w:marLeft w:val="0"/>
      <w:marRight w:val="0"/>
      <w:marTop w:val="0"/>
      <w:marBottom w:val="0"/>
      <w:divBdr>
        <w:top w:val="none" w:sz="0" w:space="0" w:color="auto"/>
        <w:left w:val="none" w:sz="0" w:space="0" w:color="auto"/>
        <w:bottom w:val="none" w:sz="0" w:space="0" w:color="auto"/>
        <w:right w:val="none" w:sz="0" w:space="0" w:color="auto"/>
      </w:divBdr>
    </w:div>
    <w:div w:id="568345843">
      <w:bodyDiv w:val="1"/>
      <w:marLeft w:val="0"/>
      <w:marRight w:val="0"/>
      <w:marTop w:val="0"/>
      <w:marBottom w:val="0"/>
      <w:divBdr>
        <w:top w:val="none" w:sz="0" w:space="0" w:color="auto"/>
        <w:left w:val="none" w:sz="0" w:space="0" w:color="auto"/>
        <w:bottom w:val="none" w:sz="0" w:space="0" w:color="auto"/>
        <w:right w:val="none" w:sz="0" w:space="0" w:color="auto"/>
      </w:divBdr>
    </w:div>
    <w:div w:id="1513910720">
      <w:bodyDiv w:val="1"/>
      <w:marLeft w:val="0"/>
      <w:marRight w:val="0"/>
      <w:marTop w:val="0"/>
      <w:marBottom w:val="0"/>
      <w:divBdr>
        <w:top w:val="none" w:sz="0" w:space="0" w:color="auto"/>
        <w:left w:val="none" w:sz="0" w:space="0" w:color="auto"/>
        <w:bottom w:val="none" w:sz="0" w:space="0" w:color="auto"/>
        <w:right w:val="none" w:sz="0" w:space="0" w:color="auto"/>
      </w:divBdr>
    </w:div>
    <w:div w:id="176313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odesh.snunit.k12.il/i/t/t273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974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Israel</dc:creator>
  <cp:lastModifiedBy>Alex Israel</cp:lastModifiedBy>
  <cp:revision>1</cp:revision>
  <cp:lastPrinted>2013-12-04T23:22:00Z</cp:lastPrinted>
  <dcterms:created xsi:type="dcterms:W3CDTF">2013-12-04T21:55:00Z</dcterms:created>
  <dcterms:modified xsi:type="dcterms:W3CDTF">2013-12-04T23:23:00Z</dcterms:modified>
</cp:coreProperties>
</file>